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E" w:rsidRPr="00BA2E49" w:rsidRDefault="00916A90" w:rsidP="00BA2E49">
      <w:pPr>
        <w:spacing w:line="276" w:lineRule="auto"/>
        <w:jc w:val="center"/>
        <w:rPr>
          <w:b/>
          <w:sz w:val="32"/>
          <w:szCs w:val="32"/>
        </w:rPr>
      </w:pPr>
      <w:r w:rsidRPr="00BA2E49">
        <w:rPr>
          <w:b/>
          <w:sz w:val="32"/>
          <w:szCs w:val="32"/>
        </w:rPr>
        <w:t>Представительство спортсменов Сибирского федерального округа в зимних видах спорта.</w:t>
      </w:r>
    </w:p>
    <w:p w:rsidR="00EC7696" w:rsidRPr="00BA2E49" w:rsidRDefault="00EC7696" w:rsidP="00BA2E49">
      <w:pPr>
        <w:spacing w:line="276" w:lineRule="auto"/>
        <w:ind w:firstLine="709"/>
        <w:rPr>
          <w:sz w:val="32"/>
          <w:szCs w:val="32"/>
        </w:rPr>
      </w:pPr>
    </w:p>
    <w:p w:rsidR="00EC7696" w:rsidRPr="00BA2E49" w:rsidRDefault="00926BCC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 xml:space="preserve">В феврале 2014 года </w:t>
      </w:r>
      <w:r w:rsidR="00EC7696" w:rsidRPr="00BA2E49">
        <w:rPr>
          <w:sz w:val="32"/>
          <w:szCs w:val="32"/>
        </w:rPr>
        <w:t xml:space="preserve">в России пройдет </w:t>
      </w:r>
      <w:r w:rsidRPr="00BA2E49">
        <w:rPr>
          <w:sz w:val="32"/>
          <w:szCs w:val="32"/>
        </w:rPr>
        <w:t>крупнейше</w:t>
      </w:r>
      <w:r w:rsidR="00EC7696" w:rsidRPr="00BA2E49">
        <w:rPr>
          <w:sz w:val="32"/>
          <w:szCs w:val="32"/>
        </w:rPr>
        <w:t>е</w:t>
      </w:r>
      <w:r w:rsidRPr="00BA2E49">
        <w:rPr>
          <w:sz w:val="32"/>
          <w:szCs w:val="32"/>
        </w:rPr>
        <w:t xml:space="preserve"> спортивно</w:t>
      </w:r>
      <w:r w:rsidR="00EC7696" w:rsidRPr="00BA2E49">
        <w:rPr>
          <w:sz w:val="32"/>
          <w:szCs w:val="32"/>
        </w:rPr>
        <w:t>е событие - XXII зимние</w:t>
      </w:r>
      <w:r w:rsidRPr="00BA2E49">
        <w:rPr>
          <w:sz w:val="32"/>
          <w:szCs w:val="32"/>
        </w:rPr>
        <w:t xml:space="preserve"> Олимпийски</w:t>
      </w:r>
      <w:r w:rsidR="00EC7696" w:rsidRPr="00BA2E49">
        <w:rPr>
          <w:sz w:val="32"/>
          <w:szCs w:val="32"/>
        </w:rPr>
        <w:t>е</w:t>
      </w:r>
      <w:r w:rsidRPr="00BA2E49">
        <w:rPr>
          <w:sz w:val="32"/>
          <w:szCs w:val="32"/>
        </w:rPr>
        <w:t xml:space="preserve"> игр</w:t>
      </w:r>
      <w:r w:rsidR="00EC7696" w:rsidRPr="00BA2E49">
        <w:rPr>
          <w:sz w:val="32"/>
          <w:szCs w:val="32"/>
        </w:rPr>
        <w:t>ы</w:t>
      </w:r>
      <w:r w:rsidRPr="00BA2E49">
        <w:rPr>
          <w:sz w:val="32"/>
          <w:szCs w:val="32"/>
        </w:rPr>
        <w:t xml:space="preserve"> в г. Сочи. </w:t>
      </w:r>
      <w:r w:rsidR="00EC7696" w:rsidRPr="00BA2E49">
        <w:rPr>
          <w:sz w:val="32"/>
          <w:szCs w:val="32"/>
        </w:rPr>
        <w:t xml:space="preserve">Выступать под флагом своей страны на данном мероприятии – большая честь для каждого спортсмена, а с учетом того, что </w:t>
      </w:r>
      <w:r w:rsidR="000E43C5" w:rsidRPr="00BA2E49">
        <w:rPr>
          <w:sz w:val="32"/>
          <w:szCs w:val="32"/>
        </w:rPr>
        <w:t>эти</w:t>
      </w:r>
      <w:r w:rsidR="00EC7696" w:rsidRPr="00BA2E49">
        <w:rPr>
          <w:sz w:val="32"/>
          <w:szCs w:val="32"/>
        </w:rPr>
        <w:t xml:space="preserve"> игры домашние для российских атлетов и</w:t>
      </w:r>
      <w:r w:rsidR="000E43C5" w:rsidRPr="00BA2E49">
        <w:rPr>
          <w:sz w:val="32"/>
          <w:szCs w:val="32"/>
        </w:rPr>
        <w:t>,</w:t>
      </w:r>
      <w:r w:rsidR="00EC7696" w:rsidRPr="00BA2E49">
        <w:rPr>
          <w:sz w:val="32"/>
          <w:szCs w:val="32"/>
        </w:rPr>
        <w:t xml:space="preserve"> </w:t>
      </w:r>
      <w:r w:rsidR="000E43C5" w:rsidRPr="00BA2E49">
        <w:rPr>
          <w:sz w:val="32"/>
          <w:szCs w:val="32"/>
        </w:rPr>
        <w:t xml:space="preserve">соответственно, несут </w:t>
      </w:r>
      <w:r w:rsidR="00EC7696" w:rsidRPr="00BA2E49">
        <w:rPr>
          <w:sz w:val="32"/>
          <w:szCs w:val="32"/>
        </w:rPr>
        <w:t>двойную ответственность</w:t>
      </w:r>
      <w:r w:rsidR="000E43C5" w:rsidRPr="00BA2E49">
        <w:rPr>
          <w:sz w:val="32"/>
          <w:szCs w:val="32"/>
        </w:rPr>
        <w:t xml:space="preserve">, чрезвычайно актуальным становится вопрос формирования национальной </w:t>
      </w:r>
      <w:r w:rsidR="00EC7696" w:rsidRPr="00BA2E49">
        <w:rPr>
          <w:sz w:val="32"/>
          <w:szCs w:val="32"/>
        </w:rPr>
        <w:t>сборн</w:t>
      </w:r>
      <w:r w:rsidR="000E43C5" w:rsidRPr="00BA2E49">
        <w:rPr>
          <w:sz w:val="32"/>
          <w:szCs w:val="32"/>
        </w:rPr>
        <w:t xml:space="preserve">ой. </w:t>
      </w:r>
    </w:p>
    <w:p w:rsidR="00EC7696" w:rsidRPr="00BA2E49" w:rsidRDefault="000E43C5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>Программа XXII зимних Олимпийских игр включает в себя 15 видов спорта: биатлон, бобслей, скелетон, горнолыжный спорт, кёрлинг, лыжные гонки, лыжное двоеборье, прыжки с трамплина, санный спорт, сноуборд, фигурное катание, хоккей, фристайл, конькобежный спорт и шорт-трек. Оценивая шансы спортсменов СФО на участие в Олимпийс</w:t>
      </w:r>
      <w:r w:rsidR="00E563E2" w:rsidRPr="00BA2E49">
        <w:rPr>
          <w:sz w:val="32"/>
          <w:szCs w:val="32"/>
        </w:rPr>
        <w:t>ких играх 2014 года, стоит уже сейчас проанализировать списки кандидатов в состав сборной команды России по перечисленным видам спорта на 2012-2013 гг.(Табл.1).</w:t>
      </w:r>
    </w:p>
    <w:p w:rsidR="00EB072F" w:rsidRPr="00BA2E49" w:rsidRDefault="00401C8B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>Биатлон входит в перечень утвержденных базовых олимпийских видов четырех субъектов Сибири – Алтайского края, Забайкальского края, Красноярского края и Новосибирской области. Однако в списках основного состава сборных команд России есть только по одному представителю Красноярского края и Омской области и два спортсмена Новосибирского региона, что крайне мало для такого популярного в Сибири вида спорта.</w:t>
      </w:r>
    </w:p>
    <w:p w:rsidR="005C635C" w:rsidRPr="00BA2E49" w:rsidRDefault="002B53E4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>Похожая ситуация складывается в лыжных гонках, которые развиваются в четырех субъектах СФО</w:t>
      </w:r>
      <w:r w:rsidR="00C51D5C" w:rsidRPr="00BA2E49">
        <w:rPr>
          <w:sz w:val="32"/>
          <w:szCs w:val="32"/>
        </w:rPr>
        <w:t xml:space="preserve">: Алтайском крае, Красноярском крае, Кемеровской и Новосибирской областях, а в списках одной из самых многочисленных сборных команд (53 кандидата) значатся только три спортсмена из Кемеровской области и один из Новосибирской. </w:t>
      </w:r>
      <w:r w:rsidR="00FF0436" w:rsidRPr="00BA2E49">
        <w:rPr>
          <w:sz w:val="32"/>
          <w:szCs w:val="32"/>
        </w:rPr>
        <w:t xml:space="preserve"> </w:t>
      </w:r>
    </w:p>
    <w:p w:rsidR="00C51D5C" w:rsidRPr="00BA2E49" w:rsidRDefault="00FF0436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 xml:space="preserve">Крайне мало спортсменов СФО входят в состав сборной команды России по конькобежному спорту. Всего два сибиряка – по одному от Иркутской области и Алтайского края входят в список из 59 «сборников». </w:t>
      </w:r>
    </w:p>
    <w:p w:rsidR="00C51D5C" w:rsidRPr="00BA2E49" w:rsidRDefault="001624BA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lastRenderedPageBreak/>
        <w:t>Очень незначительным является процент спортсменов-сибиряков в составе сборных команд по хоккею, прыжкам на лыжах с трамплина и фристайлу. При этом, если в хоккее и фристайле абсолютные показатели кандидатов находятся на неплохом уровне – 5 и 8 спортсменов, соответственно, и невысоким является только процент от общего количества членов сборных команд, то в прыжках на лыжах с трамплина всего один спортсмен представляет наш округ.</w:t>
      </w:r>
      <w:r w:rsidR="00331292" w:rsidRPr="00BA2E49">
        <w:rPr>
          <w:sz w:val="32"/>
          <w:szCs w:val="32"/>
        </w:rPr>
        <w:t xml:space="preserve"> Другое положение вещей мы наблюдаем в шорт-треке и горнолыжном спорте, где количество спортсменов СФО хоть и невелико, но общий состав сборной команды также довольно мал. В сумме это приводит к относительно средним процентам – 20 в шорт-треке за счет спортсменов Омской области и 25 в горнолыжном спорте за счет представителей Кемеровской и Новосибирской области.</w:t>
      </w:r>
    </w:p>
    <w:p w:rsidR="00331292" w:rsidRPr="00BA2E49" w:rsidRDefault="00331292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 xml:space="preserve">Лидерами, как в количественном показателе, так и в процентном являются представители бобслея, скелетона, санного спорта и сноуборда. Не менее 30% состава сборных команд России по этим видам спорта представляют субъекты СФО. В </w:t>
      </w:r>
      <w:r w:rsidR="005C0A0E" w:rsidRPr="00BA2E49">
        <w:rPr>
          <w:sz w:val="32"/>
          <w:szCs w:val="32"/>
        </w:rPr>
        <w:t xml:space="preserve">основном это представители Иркутской области и Красноярского края, и в меньшей степени спортсмены Новосибирской </w:t>
      </w:r>
      <w:r w:rsidR="00916A90" w:rsidRPr="00BA2E49">
        <w:rPr>
          <w:sz w:val="32"/>
          <w:szCs w:val="32"/>
        </w:rPr>
        <w:t>и</w:t>
      </w:r>
      <w:r w:rsidR="005C0A0E" w:rsidRPr="00BA2E49">
        <w:rPr>
          <w:sz w:val="32"/>
          <w:szCs w:val="32"/>
        </w:rPr>
        <w:t xml:space="preserve"> Кемеровск</w:t>
      </w:r>
      <w:r w:rsidR="00916A90" w:rsidRPr="00BA2E49">
        <w:rPr>
          <w:sz w:val="32"/>
          <w:szCs w:val="32"/>
        </w:rPr>
        <w:t>ой областей, а также</w:t>
      </w:r>
      <w:r w:rsidR="005C0A0E" w:rsidRPr="00BA2E49">
        <w:rPr>
          <w:sz w:val="32"/>
          <w:szCs w:val="32"/>
        </w:rPr>
        <w:t xml:space="preserve"> Алтайского края.</w:t>
      </w:r>
    </w:p>
    <w:p w:rsidR="005C0A0E" w:rsidRPr="00BA2E49" w:rsidRDefault="005C0A0E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 xml:space="preserve">С сожалением стоит отметить, что в трех видах спорта – кёрлинге, лыжном двоеборье и в фигурном катании – спортсмены Сибири не могут составить достойной конкуренции спортсменам других регионов нашей страны. Не смогли на должном уровне реализовать подготовку своих спортсменов </w:t>
      </w:r>
      <w:r w:rsidR="007363DA" w:rsidRPr="00BA2E49">
        <w:rPr>
          <w:sz w:val="32"/>
          <w:szCs w:val="32"/>
        </w:rPr>
        <w:t>все республики СФО: Алтай, Бурятия, Тыва и Хакасия, а также Забайкальский край, культивирующий биатлон и конькобежный спорт.</w:t>
      </w:r>
    </w:p>
    <w:p w:rsidR="00CD510D" w:rsidRPr="00BA2E49" w:rsidRDefault="00CD510D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>Наибольшее количество спортсменов СФО входящих в списки спортивных сборных команд России по зимним олимпийским видам спорта представляют Красноярский край</w:t>
      </w:r>
      <w:r w:rsidR="00B35E64" w:rsidRPr="00BA2E49">
        <w:rPr>
          <w:sz w:val="32"/>
          <w:szCs w:val="32"/>
        </w:rPr>
        <w:t xml:space="preserve"> – 21 человек</w:t>
      </w:r>
      <w:r w:rsidRPr="00BA2E49">
        <w:rPr>
          <w:sz w:val="32"/>
          <w:szCs w:val="32"/>
        </w:rPr>
        <w:t>. Вторую строчку в этом рейтинге занимает Иркутская область</w:t>
      </w:r>
      <w:r w:rsidR="00B35E64" w:rsidRPr="00BA2E49">
        <w:rPr>
          <w:sz w:val="32"/>
          <w:szCs w:val="32"/>
        </w:rPr>
        <w:t xml:space="preserve"> – 11 человек</w:t>
      </w:r>
      <w:r w:rsidRPr="00BA2E49">
        <w:rPr>
          <w:sz w:val="32"/>
          <w:szCs w:val="32"/>
        </w:rPr>
        <w:t>. Третье место поделили Кемеровская и Омская области</w:t>
      </w:r>
      <w:r w:rsidR="00B35E64" w:rsidRPr="00BA2E49">
        <w:rPr>
          <w:sz w:val="32"/>
          <w:szCs w:val="32"/>
        </w:rPr>
        <w:t xml:space="preserve"> – по 10 человек</w:t>
      </w:r>
      <w:r w:rsidRPr="00BA2E49">
        <w:rPr>
          <w:sz w:val="32"/>
          <w:szCs w:val="32"/>
        </w:rPr>
        <w:t xml:space="preserve">. </w:t>
      </w:r>
      <w:r w:rsidR="00B35E64" w:rsidRPr="00BA2E49">
        <w:rPr>
          <w:sz w:val="32"/>
          <w:szCs w:val="32"/>
        </w:rPr>
        <w:t>Итоговый процент спортсменов СФО от общего количества членов сборных команд России относительно невысок и составляет – 14%.</w:t>
      </w:r>
    </w:p>
    <w:p w:rsidR="0059192E" w:rsidRPr="00BA2E49" w:rsidRDefault="0059192E" w:rsidP="00BA2E49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BA2E49">
        <w:rPr>
          <w:b/>
          <w:sz w:val="32"/>
          <w:szCs w:val="32"/>
        </w:rPr>
        <w:lastRenderedPageBreak/>
        <w:t>Олимпийские  игры.</w:t>
      </w:r>
    </w:p>
    <w:p w:rsidR="005C0A0E" w:rsidRPr="00BA2E49" w:rsidRDefault="00B35E64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 xml:space="preserve">Необходимо учитывать, что даже </w:t>
      </w:r>
      <w:r w:rsidR="0033220F" w:rsidRPr="00BA2E49">
        <w:rPr>
          <w:sz w:val="32"/>
          <w:szCs w:val="32"/>
        </w:rPr>
        <w:t xml:space="preserve">будучи членом основного состава спортивной сборной команды России, спортсмен не гарантирует себе попадание на Олимпийские игры. Например, при отборе на </w:t>
      </w:r>
      <w:r w:rsidR="0033220F" w:rsidRPr="00BA2E49">
        <w:rPr>
          <w:sz w:val="32"/>
          <w:szCs w:val="32"/>
          <w:lang w:val="en-US"/>
        </w:rPr>
        <w:t>XXI</w:t>
      </w:r>
      <w:r w:rsidR="0033220F" w:rsidRPr="00BA2E49">
        <w:rPr>
          <w:sz w:val="32"/>
          <w:szCs w:val="32"/>
        </w:rPr>
        <w:t xml:space="preserve"> Олимпийские игры в Ванкувере 2010 года, далеко не всем спортсменам, </w:t>
      </w:r>
      <w:r w:rsidR="00916A90" w:rsidRPr="00BA2E49">
        <w:rPr>
          <w:sz w:val="32"/>
          <w:szCs w:val="32"/>
        </w:rPr>
        <w:t>членам сборной команды страны</w:t>
      </w:r>
      <w:r w:rsidR="0033220F" w:rsidRPr="00BA2E49">
        <w:rPr>
          <w:sz w:val="32"/>
          <w:szCs w:val="32"/>
        </w:rPr>
        <w:t>, удалось завоевать путевку</w:t>
      </w:r>
      <w:r w:rsidR="001029FB" w:rsidRPr="00BA2E49">
        <w:rPr>
          <w:sz w:val="32"/>
          <w:szCs w:val="32"/>
        </w:rPr>
        <w:t xml:space="preserve"> (Табл.</w:t>
      </w:r>
      <w:r w:rsidR="00F53B3E" w:rsidRPr="00BA2E49">
        <w:rPr>
          <w:sz w:val="32"/>
          <w:szCs w:val="32"/>
        </w:rPr>
        <w:t>2</w:t>
      </w:r>
      <w:r w:rsidR="001029FB" w:rsidRPr="00BA2E49">
        <w:rPr>
          <w:sz w:val="32"/>
          <w:szCs w:val="32"/>
        </w:rPr>
        <w:t>)</w:t>
      </w:r>
      <w:r w:rsidR="0033220F" w:rsidRPr="00BA2E49">
        <w:rPr>
          <w:sz w:val="32"/>
          <w:szCs w:val="32"/>
        </w:rPr>
        <w:t xml:space="preserve">. Не удалось полностью </w:t>
      </w:r>
      <w:r w:rsidR="001029FB" w:rsidRPr="00BA2E49">
        <w:rPr>
          <w:sz w:val="32"/>
          <w:szCs w:val="32"/>
        </w:rPr>
        <w:t xml:space="preserve">заполнить квоты в конькобежном спорте, фристайле, шорт-треке, фигурном катании на коньках. Не принимала участие в играх олимпиады мужская сборная по кёрлингу. </w:t>
      </w:r>
      <w:r w:rsidR="00046AF0" w:rsidRPr="00BA2E49">
        <w:rPr>
          <w:sz w:val="32"/>
          <w:szCs w:val="32"/>
        </w:rPr>
        <w:t>Менее половины максимального количества квот завоевали спортсмены специализирующиеся в лыжном двоеборье, горнолыжном спорте, сноуборде.</w:t>
      </w:r>
    </w:p>
    <w:p w:rsidR="00046AF0" w:rsidRPr="00BA2E49" w:rsidRDefault="00046AF0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>Что касается результата выступления российских спортсменов на Олимпийских играх в Ванкувере</w:t>
      </w:r>
      <w:r w:rsidR="00325FAD" w:rsidRPr="00BA2E49">
        <w:rPr>
          <w:sz w:val="32"/>
          <w:szCs w:val="32"/>
        </w:rPr>
        <w:t xml:space="preserve"> (Табл.3)</w:t>
      </w:r>
      <w:r w:rsidRPr="00BA2E49">
        <w:rPr>
          <w:sz w:val="32"/>
          <w:szCs w:val="32"/>
        </w:rPr>
        <w:t xml:space="preserve">, то нами они могут быть оценены двояко. Конечно, всего 15 медалей российских спортсменов и 11 место России в неофициальном командном зачете нельзя назвать успешным выступлением. Однако для спортсменов-сибиряков на играх </w:t>
      </w:r>
      <w:r w:rsidRPr="00BA2E49">
        <w:rPr>
          <w:sz w:val="32"/>
          <w:szCs w:val="32"/>
          <w:lang w:val="en-US"/>
        </w:rPr>
        <w:t>XXI</w:t>
      </w:r>
      <w:r w:rsidRPr="00BA2E49">
        <w:rPr>
          <w:sz w:val="32"/>
          <w:szCs w:val="32"/>
        </w:rPr>
        <w:t xml:space="preserve"> Олимпиады все сложилось довольно удачно. </w:t>
      </w:r>
      <w:r w:rsidR="00FA63AF" w:rsidRPr="00BA2E49">
        <w:rPr>
          <w:sz w:val="32"/>
          <w:szCs w:val="32"/>
        </w:rPr>
        <w:t>Всего 24 спортсмена представляли СФО на этих соревнованиях. При общей численности сборной команды России 179 человек это составило чуть более 13 процентов. При этом по итогам игр сразу 5 сибиряков взошли на пьедестал почета, завоевав треть от общего количества олимпийских медалей – 2 золотых (Евгений Устюгов; Анна Богалий-Титовец и Ольга Медведцева - эстафета), 2 серебряных (Александр Третьяков, Александр Зубков) и 1 бронзовую (Евгений Устюгов).</w:t>
      </w:r>
    </w:p>
    <w:p w:rsidR="0059192E" w:rsidRPr="00BA2E49" w:rsidRDefault="0059192E" w:rsidP="00BA2E49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BA2E49">
        <w:rPr>
          <w:b/>
          <w:sz w:val="32"/>
          <w:szCs w:val="32"/>
        </w:rPr>
        <w:t>Все</w:t>
      </w:r>
      <w:r w:rsidR="005441A1" w:rsidRPr="00BA2E49">
        <w:rPr>
          <w:b/>
          <w:sz w:val="32"/>
          <w:szCs w:val="32"/>
        </w:rPr>
        <w:t xml:space="preserve">российская </w:t>
      </w:r>
      <w:r w:rsidRPr="00BA2E49">
        <w:rPr>
          <w:b/>
          <w:sz w:val="32"/>
          <w:szCs w:val="32"/>
        </w:rPr>
        <w:t xml:space="preserve"> Универсиада. </w:t>
      </w:r>
    </w:p>
    <w:p w:rsidR="005441A1" w:rsidRPr="00BA2E49" w:rsidRDefault="00FA63AF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>Одним из показателей развития спорта в регионе</w:t>
      </w:r>
      <w:r w:rsidR="0059192E" w:rsidRPr="00BA2E49">
        <w:rPr>
          <w:sz w:val="32"/>
          <w:szCs w:val="32"/>
        </w:rPr>
        <w:t xml:space="preserve"> и отражением эффективности государственной молодежной политики </w:t>
      </w:r>
      <w:r w:rsidRPr="00BA2E49">
        <w:rPr>
          <w:sz w:val="32"/>
          <w:szCs w:val="32"/>
        </w:rPr>
        <w:t xml:space="preserve"> </w:t>
      </w:r>
      <w:r w:rsidR="0059192E" w:rsidRPr="00BA2E49">
        <w:rPr>
          <w:sz w:val="32"/>
          <w:szCs w:val="32"/>
        </w:rPr>
        <w:t>является развитие студенческого спорта. Будучи важнейшей составляющей подготовки спортивного резерва, студенческий спорт занимает особое место в сфере физической культуры и спорта.</w:t>
      </w:r>
      <w:r w:rsidR="005441A1" w:rsidRPr="00BA2E49">
        <w:rPr>
          <w:sz w:val="32"/>
          <w:szCs w:val="32"/>
        </w:rPr>
        <w:t xml:space="preserve"> В 2008 году были возрождены Всероссийские Универсиады. В настоящее время прошли 2 зимние и 3 летние Универсиады. </w:t>
      </w:r>
    </w:p>
    <w:p w:rsidR="005441A1" w:rsidRPr="00BA2E49" w:rsidRDefault="005441A1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lastRenderedPageBreak/>
        <w:t>В финальных соревнованиях Всероссийской зимней Универсиады 2012 года  приняло участие 775 спортсменов представляющих 58 вузов из 36 субъектов Российской Федерации.</w:t>
      </w:r>
      <w:r w:rsidR="00392690" w:rsidRPr="00BA2E49">
        <w:rPr>
          <w:sz w:val="32"/>
          <w:szCs w:val="32"/>
        </w:rPr>
        <w:t xml:space="preserve"> В соревнованиях были разыграны 37 комплектов медалей в 7 видах спорта: биатлон, горнолыжный спорт, конькобежный спорт, лыжные гонки, сноуборд, спортивное ориентирование и хоккей.</w:t>
      </w:r>
      <w:r w:rsidR="00325FAD" w:rsidRPr="00BA2E49">
        <w:rPr>
          <w:sz w:val="32"/>
          <w:szCs w:val="32"/>
        </w:rPr>
        <w:t xml:space="preserve"> Сибирский федеральный округ представляли 10 вузов из 7 субъектов России (Табл.4).  Наиболее успешно выступили студенты-спортсмены Сибирского федерального университета, которые заняли первое место в общекомандном зачете. Еще </w:t>
      </w:r>
      <w:r w:rsidR="008D128C" w:rsidRPr="00BA2E49">
        <w:rPr>
          <w:sz w:val="32"/>
          <w:szCs w:val="32"/>
        </w:rPr>
        <w:t xml:space="preserve">4 четыре вуза Сибири: Сибирский государственный университете путей сообщения, Сибирский государственный университет физической культуры и спорта, Кузбасская государственная педагогическая академия и Национальный исследовательский Томский политехнический университет – расположились в двадцатке лучших.  Не менее достойно выглядит распределение регионов Сибири в рейтинге </w:t>
      </w:r>
      <w:r w:rsidR="00B7121D" w:rsidRPr="00BA2E49">
        <w:rPr>
          <w:sz w:val="32"/>
          <w:szCs w:val="32"/>
        </w:rPr>
        <w:t>субъектов Российской Федерации</w:t>
      </w:r>
      <w:r w:rsidR="003A163E" w:rsidRPr="00BA2E49">
        <w:rPr>
          <w:sz w:val="32"/>
          <w:szCs w:val="32"/>
        </w:rPr>
        <w:t xml:space="preserve"> (Табл.5)</w:t>
      </w:r>
      <w:r w:rsidR="00B7121D" w:rsidRPr="00BA2E49">
        <w:rPr>
          <w:sz w:val="32"/>
          <w:szCs w:val="32"/>
        </w:rPr>
        <w:t>. В десятку лучших вошли Красноярский край и Новосибирская область. Места в двадцатке самых спортивных студенческих регионов России завоевали Омская, Кемеровская и Томская области, а также Алтайский край.</w:t>
      </w:r>
    </w:p>
    <w:p w:rsidR="005C635C" w:rsidRPr="00BA2E49" w:rsidRDefault="003A163E" w:rsidP="00BA2E49">
      <w:pPr>
        <w:spacing w:line="276" w:lineRule="auto"/>
        <w:ind w:firstLine="709"/>
        <w:jc w:val="both"/>
        <w:rPr>
          <w:sz w:val="32"/>
          <w:szCs w:val="32"/>
        </w:rPr>
      </w:pPr>
      <w:r w:rsidRPr="00BA2E49">
        <w:rPr>
          <w:sz w:val="32"/>
          <w:szCs w:val="32"/>
        </w:rPr>
        <w:t xml:space="preserve">Подводя итог вышесказанному, можно </w:t>
      </w:r>
      <w:r w:rsidR="00570AE5" w:rsidRPr="00BA2E49">
        <w:rPr>
          <w:sz w:val="32"/>
          <w:szCs w:val="32"/>
        </w:rPr>
        <w:t xml:space="preserve">говорить о том, что </w:t>
      </w:r>
      <w:r w:rsidRPr="00BA2E49">
        <w:rPr>
          <w:sz w:val="32"/>
          <w:szCs w:val="32"/>
        </w:rPr>
        <w:t>спортсмены Сибирского федерального округа составляют на сегодня реальную конкуренцию другим российским атлетам, как на уровне студенческого спорта  или подготовки резерва, так и на уровне основных составов спортивных сборных команд Российской Федерации.</w:t>
      </w:r>
      <w:r w:rsidR="00570AE5" w:rsidRPr="00BA2E49">
        <w:rPr>
          <w:sz w:val="32"/>
          <w:szCs w:val="32"/>
        </w:rPr>
        <w:t xml:space="preserve"> Однако резервы для укрепления позиций сибиряков во всероссийских спортивных рейтинга еще очень велики. В первую очередь это связано с </w:t>
      </w:r>
      <w:r w:rsidR="00000BDB" w:rsidRPr="00BA2E49">
        <w:rPr>
          <w:sz w:val="32"/>
          <w:szCs w:val="32"/>
        </w:rPr>
        <w:t>подготовкой спортсменов в базовых олимпийских видах спорта, развиваемых в субъектах России</w:t>
      </w:r>
      <w:r w:rsidR="008B44C0" w:rsidRPr="00BA2E49">
        <w:rPr>
          <w:sz w:val="32"/>
          <w:szCs w:val="32"/>
        </w:rPr>
        <w:t xml:space="preserve"> и с развитием студенческого спортивного движения</w:t>
      </w:r>
      <w:r w:rsidR="00000BDB" w:rsidRPr="00BA2E49">
        <w:rPr>
          <w:sz w:val="32"/>
          <w:szCs w:val="32"/>
        </w:rPr>
        <w:t xml:space="preserve">. </w:t>
      </w:r>
    </w:p>
    <w:p w:rsidR="005C635C" w:rsidRPr="00BA2E49" w:rsidRDefault="005C635C" w:rsidP="00BA2E49">
      <w:pPr>
        <w:spacing w:line="276" w:lineRule="auto"/>
        <w:rPr>
          <w:sz w:val="32"/>
          <w:szCs w:val="32"/>
        </w:rPr>
      </w:pPr>
      <w:r w:rsidRPr="00BA2E49">
        <w:rPr>
          <w:sz w:val="32"/>
          <w:szCs w:val="32"/>
        </w:rPr>
        <w:br w:type="page"/>
      </w:r>
    </w:p>
    <w:p w:rsidR="00B56EAF" w:rsidRDefault="00B56EAF" w:rsidP="005C635C">
      <w:pPr>
        <w:spacing w:line="240" w:lineRule="auto"/>
        <w:jc w:val="right"/>
        <w:rPr>
          <w:b/>
          <w:sz w:val="32"/>
          <w:szCs w:val="32"/>
        </w:rPr>
        <w:sectPr w:rsidR="00B56EAF" w:rsidSect="00B56EAF">
          <w:footerReference w:type="default" r:id="rId8"/>
          <w:pgSz w:w="11906" w:h="16838"/>
          <w:pgMar w:top="992" w:right="851" w:bottom="567" w:left="993" w:header="709" w:footer="709" w:gutter="0"/>
          <w:cols w:space="708"/>
          <w:docGrid w:linePitch="381"/>
        </w:sectPr>
      </w:pPr>
    </w:p>
    <w:p w:rsidR="005C635C" w:rsidRPr="00F31F3A" w:rsidRDefault="005C635C" w:rsidP="005C635C">
      <w:pPr>
        <w:spacing w:line="240" w:lineRule="auto"/>
        <w:jc w:val="right"/>
        <w:rPr>
          <w:b/>
          <w:sz w:val="32"/>
          <w:szCs w:val="32"/>
        </w:rPr>
      </w:pPr>
      <w:r w:rsidRPr="00F31F3A">
        <w:rPr>
          <w:b/>
          <w:sz w:val="32"/>
          <w:szCs w:val="32"/>
        </w:rPr>
        <w:lastRenderedPageBreak/>
        <w:t>Таблица 1</w:t>
      </w:r>
    </w:p>
    <w:p w:rsidR="005C635C" w:rsidRDefault="005C635C" w:rsidP="00916A90">
      <w:pPr>
        <w:spacing w:line="240" w:lineRule="auto"/>
        <w:jc w:val="center"/>
        <w:rPr>
          <w:b/>
          <w:sz w:val="32"/>
          <w:szCs w:val="32"/>
        </w:rPr>
      </w:pPr>
      <w:r w:rsidRPr="00F31F3A">
        <w:rPr>
          <w:b/>
          <w:sz w:val="32"/>
          <w:szCs w:val="32"/>
        </w:rPr>
        <w:t>Представительство спортсменов Сибирского федерального округа в спортивных сборных командах Российской Федерации по зимним олимпийским видам спорта на 2012-2013 гг.</w:t>
      </w:r>
    </w:p>
    <w:p w:rsidR="00916A90" w:rsidRPr="00F31F3A" w:rsidRDefault="00916A90" w:rsidP="00916A90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7"/>
        <w:tblW w:w="14873" w:type="dxa"/>
        <w:jc w:val="center"/>
        <w:tblLayout w:type="fixed"/>
        <w:tblLook w:val="04A0"/>
      </w:tblPr>
      <w:tblGrid>
        <w:gridCol w:w="738"/>
        <w:gridCol w:w="2797"/>
        <w:gridCol w:w="1030"/>
        <w:gridCol w:w="1030"/>
        <w:gridCol w:w="884"/>
        <w:gridCol w:w="883"/>
        <w:gridCol w:w="884"/>
        <w:gridCol w:w="883"/>
        <w:gridCol w:w="1030"/>
        <w:gridCol w:w="884"/>
        <w:gridCol w:w="1030"/>
        <w:gridCol w:w="884"/>
        <w:gridCol w:w="885"/>
        <w:gridCol w:w="1031"/>
      </w:tblGrid>
      <w:tr w:rsidR="005C635C" w:rsidTr="000E55D6">
        <w:trPr>
          <w:trHeight w:val="214"/>
          <w:jc w:val="center"/>
        </w:trPr>
        <w:tc>
          <w:tcPr>
            <w:tcW w:w="738" w:type="dxa"/>
            <w:vMerge w:val="restart"/>
            <w:vAlign w:val="center"/>
          </w:tcPr>
          <w:p w:rsidR="005C635C" w:rsidRPr="001400A0" w:rsidRDefault="005C635C" w:rsidP="005C635C">
            <w:pPr>
              <w:jc w:val="center"/>
              <w:rPr>
                <w:b/>
              </w:rPr>
            </w:pPr>
            <w:r w:rsidRPr="001400A0">
              <w:rPr>
                <w:b/>
              </w:rPr>
              <w:t>№ п/п</w:t>
            </w:r>
          </w:p>
        </w:tc>
        <w:tc>
          <w:tcPr>
            <w:tcW w:w="2797" w:type="dxa"/>
            <w:vMerge w:val="restart"/>
            <w:vAlign w:val="center"/>
          </w:tcPr>
          <w:p w:rsidR="005C635C" w:rsidRPr="001400A0" w:rsidRDefault="005C635C" w:rsidP="005C635C">
            <w:pPr>
              <w:jc w:val="center"/>
              <w:rPr>
                <w:b/>
              </w:rPr>
            </w:pPr>
            <w:r w:rsidRPr="001400A0">
              <w:rPr>
                <w:b/>
              </w:rPr>
              <w:t>Субъект СФО</w:t>
            </w:r>
          </w:p>
        </w:tc>
        <w:tc>
          <w:tcPr>
            <w:tcW w:w="10306" w:type="dxa"/>
            <w:gridSpan w:val="11"/>
            <w:vAlign w:val="center"/>
          </w:tcPr>
          <w:p w:rsidR="005C635C" w:rsidRPr="001400A0" w:rsidRDefault="005C635C" w:rsidP="005C635C">
            <w:pPr>
              <w:jc w:val="center"/>
              <w:rPr>
                <w:b/>
              </w:rPr>
            </w:pPr>
            <w:r w:rsidRPr="001400A0">
              <w:rPr>
                <w:b/>
              </w:rPr>
              <w:t>Вид спорта</w:t>
            </w:r>
          </w:p>
        </w:tc>
        <w:tc>
          <w:tcPr>
            <w:tcW w:w="1031" w:type="dxa"/>
            <w:vMerge w:val="restart"/>
            <w:textDirection w:val="btLr"/>
            <w:vAlign w:val="center"/>
          </w:tcPr>
          <w:p w:rsidR="005C635C" w:rsidRPr="001400A0" w:rsidRDefault="005C635C" w:rsidP="005C635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C635C" w:rsidTr="000E55D6">
        <w:trPr>
          <w:cantSplit/>
          <w:trHeight w:val="2109"/>
          <w:jc w:val="center"/>
        </w:trPr>
        <w:tc>
          <w:tcPr>
            <w:tcW w:w="738" w:type="dxa"/>
            <w:vMerge/>
            <w:vAlign w:val="center"/>
          </w:tcPr>
          <w:p w:rsidR="005C635C" w:rsidRPr="001400A0" w:rsidRDefault="005C635C" w:rsidP="005C635C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:rsidR="005C635C" w:rsidRPr="001400A0" w:rsidRDefault="005C635C" w:rsidP="005C635C">
            <w:pPr>
              <w:jc w:val="center"/>
              <w:rPr>
                <w:b/>
              </w:rPr>
            </w:pPr>
          </w:p>
        </w:tc>
        <w:tc>
          <w:tcPr>
            <w:tcW w:w="1030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биатлон</w:t>
            </w:r>
          </w:p>
        </w:tc>
        <w:tc>
          <w:tcPr>
            <w:tcW w:w="1030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бобслей, скелетон</w:t>
            </w:r>
          </w:p>
        </w:tc>
        <w:tc>
          <w:tcPr>
            <w:tcW w:w="884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883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лыжные гонки</w:t>
            </w:r>
          </w:p>
        </w:tc>
        <w:tc>
          <w:tcPr>
            <w:tcW w:w="884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прыжки с трамплина</w:t>
            </w:r>
          </w:p>
        </w:tc>
        <w:tc>
          <w:tcPr>
            <w:tcW w:w="883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санный спорт</w:t>
            </w:r>
          </w:p>
        </w:tc>
        <w:tc>
          <w:tcPr>
            <w:tcW w:w="1030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сноуборд</w:t>
            </w:r>
          </w:p>
        </w:tc>
        <w:tc>
          <w:tcPr>
            <w:tcW w:w="884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хоккей</w:t>
            </w:r>
          </w:p>
        </w:tc>
        <w:tc>
          <w:tcPr>
            <w:tcW w:w="1030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фристайл</w:t>
            </w:r>
          </w:p>
        </w:tc>
        <w:tc>
          <w:tcPr>
            <w:tcW w:w="884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конькобежный спорт</w:t>
            </w:r>
          </w:p>
        </w:tc>
        <w:tc>
          <w:tcPr>
            <w:tcW w:w="885" w:type="dxa"/>
            <w:textDirection w:val="btLr"/>
            <w:vAlign w:val="center"/>
          </w:tcPr>
          <w:p w:rsidR="005C635C" w:rsidRPr="005E3667" w:rsidRDefault="005C635C" w:rsidP="005C63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3667">
              <w:rPr>
                <w:b/>
                <w:sz w:val="24"/>
                <w:szCs w:val="24"/>
              </w:rPr>
              <w:t>шорт-трек</w:t>
            </w:r>
          </w:p>
        </w:tc>
        <w:tc>
          <w:tcPr>
            <w:tcW w:w="1031" w:type="dxa"/>
            <w:vMerge/>
            <w:textDirection w:val="btLr"/>
          </w:tcPr>
          <w:p w:rsidR="005C635C" w:rsidRDefault="005C635C" w:rsidP="005C635C">
            <w:pPr>
              <w:ind w:left="113" w:right="113"/>
              <w:jc w:val="center"/>
              <w:rPr>
                <w:b/>
              </w:rPr>
            </w:pPr>
          </w:p>
        </w:tc>
      </w:tr>
      <w:tr w:rsidR="005C635C" w:rsidTr="000E55D6">
        <w:trPr>
          <w:trHeight w:val="214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3</w:t>
            </w:r>
          </w:p>
        </w:tc>
      </w:tr>
      <w:tr w:rsidR="005C635C" w:rsidTr="000E55D6">
        <w:trPr>
          <w:trHeight w:val="214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11</w:t>
            </w:r>
          </w:p>
        </w:tc>
      </w:tr>
      <w:tr w:rsidR="005C635C" w:rsidTr="000E55D6">
        <w:trPr>
          <w:trHeight w:val="201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10</w:t>
            </w:r>
          </w:p>
        </w:tc>
      </w:tr>
      <w:tr w:rsidR="005C635C" w:rsidTr="000E55D6">
        <w:trPr>
          <w:trHeight w:val="214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21</w:t>
            </w:r>
          </w:p>
        </w:tc>
      </w:tr>
      <w:tr w:rsidR="005C635C" w:rsidTr="000E55D6">
        <w:trPr>
          <w:trHeight w:val="214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8</w:t>
            </w:r>
          </w:p>
        </w:tc>
      </w:tr>
      <w:tr w:rsidR="005C635C" w:rsidTr="000E55D6">
        <w:trPr>
          <w:trHeight w:val="201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10</w:t>
            </w:r>
          </w:p>
        </w:tc>
      </w:tr>
      <w:tr w:rsidR="005C635C" w:rsidTr="000E55D6">
        <w:trPr>
          <w:trHeight w:val="214"/>
          <w:jc w:val="center"/>
        </w:trPr>
        <w:tc>
          <w:tcPr>
            <w:tcW w:w="738" w:type="dxa"/>
          </w:tcPr>
          <w:p w:rsidR="005C635C" w:rsidRDefault="005C635C" w:rsidP="005C635C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97" w:type="dxa"/>
          </w:tcPr>
          <w:p w:rsidR="005C635C" w:rsidRPr="000E55D6" w:rsidRDefault="005C635C" w:rsidP="005C635C">
            <w:pPr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3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0" w:type="dxa"/>
            <w:vAlign w:val="center"/>
          </w:tcPr>
          <w:p w:rsidR="005C635C" w:rsidRPr="000E55D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0E55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4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885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−</w:t>
            </w:r>
          </w:p>
        </w:tc>
        <w:tc>
          <w:tcPr>
            <w:tcW w:w="1031" w:type="dxa"/>
            <w:vAlign w:val="center"/>
          </w:tcPr>
          <w:p w:rsidR="005C635C" w:rsidRPr="000E55D6" w:rsidRDefault="005C635C" w:rsidP="005C635C">
            <w:pPr>
              <w:jc w:val="center"/>
              <w:rPr>
                <w:sz w:val="28"/>
                <w:szCs w:val="28"/>
              </w:rPr>
            </w:pPr>
            <w:r w:rsidRPr="000E55D6">
              <w:rPr>
                <w:sz w:val="28"/>
                <w:szCs w:val="28"/>
              </w:rPr>
              <w:t>4</w:t>
            </w:r>
          </w:p>
        </w:tc>
      </w:tr>
      <w:tr w:rsidR="005C635C" w:rsidTr="000E55D6">
        <w:trPr>
          <w:trHeight w:val="214"/>
          <w:jc w:val="center"/>
        </w:trPr>
        <w:tc>
          <w:tcPr>
            <w:tcW w:w="3535" w:type="dxa"/>
            <w:gridSpan w:val="2"/>
            <w:vAlign w:val="center"/>
          </w:tcPr>
          <w:p w:rsidR="005C635C" w:rsidRPr="00F46620" w:rsidRDefault="005C635C" w:rsidP="005C635C">
            <w:pPr>
              <w:jc w:val="right"/>
              <w:rPr>
                <w:sz w:val="28"/>
                <w:szCs w:val="28"/>
              </w:rPr>
            </w:pPr>
            <w:r w:rsidRPr="00F46620">
              <w:rPr>
                <w:sz w:val="28"/>
                <w:szCs w:val="28"/>
              </w:rPr>
              <w:t>Всего по СФО:</w:t>
            </w:r>
          </w:p>
        </w:tc>
        <w:tc>
          <w:tcPr>
            <w:tcW w:w="1030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4 (12,5%)</w:t>
            </w:r>
          </w:p>
        </w:tc>
        <w:tc>
          <w:tcPr>
            <w:tcW w:w="1030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15 (30,6%)</w:t>
            </w:r>
          </w:p>
        </w:tc>
        <w:tc>
          <w:tcPr>
            <w:tcW w:w="884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2 (25%)</w:t>
            </w:r>
          </w:p>
        </w:tc>
        <w:tc>
          <w:tcPr>
            <w:tcW w:w="883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4 (7,5%)</w:t>
            </w:r>
          </w:p>
        </w:tc>
        <w:tc>
          <w:tcPr>
            <w:tcW w:w="884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1 (7,7%)</w:t>
            </w:r>
          </w:p>
        </w:tc>
        <w:tc>
          <w:tcPr>
            <w:tcW w:w="883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9 (31%)</w:t>
            </w:r>
          </w:p>
        </w:tc>
        <w:tc>
          <w:tcPr>
            <w:tcW w:w="1030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13 (38,2%)</w:t>
            </w:r>
          </w:p>
        </w:tc>
        <w:tc>
          <w:tcPr>
            <w:tcW w:w="884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5 (</w:t>
            </w:r>
            <w:r>
              <w:rPr>
                <w:b/>
              </w:rPr>
              <w:t>7,6</w:t>
            </w:r>
            <w:r w:rsidRPr="00172F21">
              <w:rPr>
                <w:b/>
              </w:rPr>
              <w:t>%)</w:t>
            </w:r>
          </w:p>
        </w:tc>
        <w:tc>
          <w:tcPr>
            <w:tcW w:w="1030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8 (14,8%)</w:t>
            </w:r>
          </w:p>
        </w:tc>
        <w:tc>
          <w:tcPr>
            <w:tcW w:w="884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2 (3,4%)</w:t>
            </w:r>
          </w:p>
        </w:tc>
        <w:tc>
          <w:tcPr>
            <w:tcW w:w="885" w:type="dxa"/>
            <w:vAlign w:val="center"/>
          </w:tcPr>
          <w:p w:rsidR="005C635C" w:rsidRPr="00172F21" w:rsidRDefault="005C635C" w:rsidP="005C635C">
            <w:pPr>
              <w:jc w:val="center"/>
              <w:rPr>
                <w:b/>
              </w:rPr>
            </w:pPr>
            <w:r w:rsidRPr="00172F21">
              <w:rPr>
                <w:b/>
              </w:rPr>
              <w:t>4 (20%)</w:t>
            </w:r>
          </w:p>
        </w:tc>
        <w:tc>
          <w:tcPr>
            <w:tcW w:w="1031" w:type="dxa"/>
            <w:vAlign w:val="center"/>
          </w:tcPr>
          <w:p w:rsidR="005C635C" w:rsidRPr="00172F21" w:rsidRDefault="005C635C" w:rsidP="00D33C51">
            <w:pPr>
              <w:jc w:val="center"/>
              <w:rPr>
                <w:b/>
              </w:rPr>
            </w:pPr>
            <w:r w:rsidRPr="00172F21">
              <w:rPr>
                <w:b/>
              </w:rPr>
              <w:t>67 (</w:t>
            </w:r>
            <w:r>
              <w:rPr>
                <w:b/>
              </w:rPr>
              <w:t>14</w:t>
            </w:r>
            <w:r w:rsidRPr="00172F21">
              <w:rPr>
                <w:b/>
              </w:rPr>
              <w:t>%)</w:t>
            </w:r>
          </w:p>
        </w:tc>
      </w:tr>
    </w:tbl>
    <w:p w:rsidR="005C635C" w:rsidRPr="00203ECE" w:rsidRDefault="005C635C" w:rsidP="005C635C">
      <w:pPr>
        <w:spacing w:line="240" w:lineRule="auto"/>
        <w:rPr>
          <w:i/>
          <w:sz w:val="24"/>
          <w:szCs w:val="24"/>
        </w:rPr>
      </w:pPr>
      <w:r w:rsidRPr="00203ECE">
        <w:rPr>
          <w:i/>
          <w:sz w:val="24"/>
          <w:szCs w:val="24"/>
        </w:rPr>
        <w:t>Примечание: -  в % указано соотношение спортсменов СФО к общему количеству членов сборной;</w:t>
      </w:r>
    </w:p>
    <w:p w:rsidR="005C635C" w:rsidRPr="00203ECE" w:rsidRDefault="005C635C" w:rsidP="005C635C">
      <w:pPr>
        <w:spacing w:line="240" w:lineRule="auto"/>
        <w:rPr>
          <w:i/>
          <w:sz w:val="24"/>
          <w:szCs w:val="24"/>
        </w:rPr>
      </w:pPr>
      <w:r w:rsidRPr="00203ECE">
        <w:rPr>
          <w:i/>
          <w:sz w:val="24"/>
          <w:szCs w:val="24"/>
        </w:rPr>
        <w:t>- нет ни одного представителя СФО в сборных командах по видам спорта: кёрлинг, лыжное двоеборье, фигурное катание;</w:t>
      </w:r>
    </w:p>
    <w:p w:rsidR="005C635C" w:rsidRPr="00203ECE" w:rsidRDefault="005C635C" w:rsidP="005C635C">
      <w:pPr>
        <w:spacing w:line="240" w:lineRule="auto"/>
        <w:rPr>
          <w:i/>
          <w:sz w:val="24"/>
          <w:szCs w:val="24"/>
        </w:rPr>
      </w:pPr>
      <w:r w:rsidRPr="00203ECE">
        <w:rPr>
          <w:i/>
          <w:sz w:val="24"/>
          <w:szCs w:val="24"/>
        </w:rPr>
        <w:t>- нет ни одного представителя в сборных командах РФ следующих субъектов СФО: Забайкальский край, Республика Алтай, Республика Бурятия, Республика Тыва, Республика Хакасия.</w:t>
      </w:r>
    </w:p>
    <w:p w:rsidR="005C635C" w:rsidRDefault="005C635C" w:rsidP="005C635C"/>
    <w:p w:rsidR="005C635C" w:rsidRDefault="005C635C" w:rsidP="005C635C"/>
    <w:p w:rsidR="005C635C" w:rsidRDefault="005C635C" w:rsidP="005C635C">
      <w:pPr>
        <w:spacing w:line="240" w:lineRule="auto"/>
        <w:jc w:val="right"/>
        <w:rPr>
          <w:b/>
          <w:sz w:val="32"/>
          <w:szCs w:val="32"/>
        </w:rPr>
      </w:pPr>
    </w:p>
    <w:p w:rsidR="005C635C" w:rsidRPr="00F31F3A" w:rsidRDefault="005C635C" w:rsidP="005C635C">
      <w:pPr>
        <w:spacing w:line="240" w:lineRule="auto"/>
        <w:jc w:val="right"/>
        <w:rPr>
          <w:b/>
          <w:sz w:val="32"/>
          <w:szCs w:val="32"/>
        </w:rPr>
      </w:pPr>
      <w:r w:rsidRPr="00F31F3A">
        <w:rPr>
          <w:b/>
          <w:sz w:val="32"/>
          <w:szCs w:val="32"/>
        </w:rPr>
        <w:lastRenderedPageBreak/>
        <w:t>Таблица 2</w:t>
      </w:r>
    </w:p>
    <w:p w:rsidR="005C635C" w:rsidRPr="00F31F3A" w:rsidRDefault="005C635C" w:rsidP="005C635C">
      <w:pPr>
        <w:spacing w:line="240" w:lineRule="auto"/>
        <w:jc w:val="center"/>
        <w:rPr>
          <w:b/>
          <w:sz w:val="32"/>
          <w:szCs w:val="32"/>
        </w:rPr>
      </w:pPr>
      <w:r w:rsidRPr="00F31F3A">
        <w:rPr>
          <w:b/>
          <w:sz w:val="32"/>
          <w:szCs w:val="32"/>
        </w:rPr>
        <w:t xml:space="preserve">Распределение квот на XXI Олимпийские зимние игры 2010 года </w:t>
      </w:r>
      <w:r w:rsidRPr="00F31F3A">
        <w:rPr>
          <w:b/>
          <w:sz w:val="32"/>
          <w:szCs w:val="32"/>
        </w:rPr>
        <w:br/>
        <w:t>в г. Ванкувере (Канада)</w:t>
      </w:r>
    </w:p>
    <w:tbl>
      <w:tblPr>
        <w:tblStyle w:val="a7"/>
        <w:tblW w:w="0" w:type="auto"/>
        <w:jc w:val="center"/>
        <w:tblLook w:val="01E0"/>
      </w:tblPr>
      <w:tblGrid>
        <w:gridCol w:w="636"/>
        <w:gridCol w:w="2882"/>
        <w:gridCol w:w="2865"/>
        <w:gridCol w:w="3146"/>
      </w:tblGrid>
      <w:tr w:rsidR="005C635C" w:rsidRPr="00D85030" w:rsidTr="00916A90">
        <w:trPr>
          <w:trHeight w:val="140"/>
          <w:jc w:val="center"/>
        </w:trPr>
        <w:tc>
          <w:tcPr>
            <w:tcW w:w="636" w:type="dxa"/>
            <w:shd w:val="clear" w:color="auto" w:fill="C0C0C0"/>
            <w:vAlign w:val="center"/>
          </w:tcPr>
          <w:p w:rsidR="005C635C" w:rsidRPr="00292AF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 w:rsidRPr="00292A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82" w:type="dxa"/>
            <w:shd w:val="clear" w:color="auto" w:fill="C0C0C0"/>
            <w:vAlign w:val="center"/>
          </w:tcPr>
          <w:p w:rsidR="005C635C" w:rsidRPr="00292AF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2865" w:type="dxa"/>
            <w:shd w:val="clear" w:color="auto" w:fill="C0C0C0"/>
            <w:vAlign w:val="center"/>
          </w:tcPr>
          <w:p w:rsidR="005C635C" w:rsidRPr="00292AF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Максимальное количество квот</w:t>
            </w:r>
          </w:p>
        </w:tc>
        <w:tc>
          <w:tcPr>
            <w:tcW w:w="3146" w:type="dxa"/>
            <w:shd w:val="clear" w:color="auto" w:fill="C0C0C0"/>
            <w:vAlign w:val="center"/>
          </w:tcPr>
          <w:p w:rsidR="005C635C" w:rsidRPr="00292AF6" w:rsidRDefault="005C635C" w:rsidP="005C6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Завоеванное количество квот российскими спортсменами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22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85030">
              <w:rPr>
                <w:sz w:val="28"/>
                <w:szCs w:val="28"/>
              </w:rPr>
              <w:t>иатлон</w:t>
            </w:r>
          </w:p>
        </w:tc>
        <w:tc>
          <w:tcPr>
            <w:tcW w:w="2865" w:type="dxa"/>
            <w:vAlign w:val="center"/>
          </w:tcPr>
          <w:p w:rsidR="00916A90" w:rsidRDefault="00916A90" w:rsidP="0022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22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3C3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85030">
              <w:rPr>
                <w:sz w:val="28"/>
                <w:szCs w:val="28"/>
              </w:rPr>
              <w:t>обсле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865" w:type="dxa"/>
            <w:vAlign w:val="center"/>
          </w:tcPr>
          <w:p w:rsidR="00916A90" w:rsidRDefault="00916A90" w:rsidP="003C3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в бобслее</w:t>
            </w:r>
          </w:p>
          <w:p w:rsidR="00916A90" w:rsidRDefault="00916A90" w:rsidP="003C3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 скелетоне</w:t>
            </w:r>
          </w:p>
        </w:tc>
        <w:tc>
          <w:tcPr>
            <w:tcW w:w="3146" w:type="dxa"/>
            <w:vAlign w:val="center"/>
          </w:tcPr>
          <w:p w:rsidR="00916A90" w:rsidRDefault="00916A90" w:rsidP="003C3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в бобслее</w:t>
            </w:r>
          </w:p>
          <w:p w:rsidR="00916A90" w:rsidRPr="00D85030" w:rsidRDefault="00916A90" w:rsidP="003C3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 скелетоне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D36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2865" w:type="dxa"/>
            <w:vAlign w:val="center"/>
          </w:tcPr>
          <w:p w:rsidR="00916A90" w:rsidRDefault="00916A90" w:rsidP="00D36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D36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Default="00916A90" w:rsidP="00AA3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5030">
              <w:rPr>
                <w:sz w:val="28"/>
                <w:szCs w:val="28"/>
              </w:rPr>
              <w:t>рыжк</w:t>
            </w:r>
            <w:r>
              <w:rPr>
                <w:sz w:val="28"/>
                <w:szCs w:val="28"/>
              </w:rPr>
              <w:t>и</w:t>
            </w:r>
            <w:r w:rsidRPr="00D85030">
              <w:rPr>
                <w:sz w:val="28"/>
                <w:szCs w:val="28"/>
              </w:rPr>
              <w:t xml:space="preserve"> на лыжах с трамплина</w:t>
            </w:r>
          </w:p>
        </w:tc>
        <w:tc>
          <w:tcPr>
            <w:tcW w:w="2865" w:type="dxa"/>
            <w:vAlign w:val="center"/>
          </w:tcPr>
          <w:p w:rsidR="00916A90" w:rsidRDefault="00916A90" w:rsidP="00AA3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  <w:vAlign w:val="center"/>
          </w:tcPr>
          <w:p w:rsidR="00916A90" w:rsidRDefault="00916A90" w:rsidP="00AA3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442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85030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ый</w:t>
            </w:r>
            <w:r w:rsidRPr="00D85030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2865" w:type="dxa"/>
            <w:vAlign w:val="center"/>
          </w:tcPr>
          <w:p w:rsidR="00916A90" w:rsidRDefault="00916A90" w:rsidP="00442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442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EC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D85030">
              <w:rPr>
                <w:sz w:val="28"/>
                <w:szCs w:val="28"/>
              </w:rPr>
              <w:t>окке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865" w:type="dxa"/>
            <w:vAlign w:val="center"/>
          </w:tcPr>
          <w:p w:rsidR="00916A90" w:rsidRDefault="00916A90" w:rsidP="00EC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у мужчин</w:t>
            </w:r>
          </w:p>
          <w:p w:rsidR="00916A90" w:rsidRDefault="00916A90" w:rsidP="00EC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 женщин</w:t>
            </w:r>
          </w:p>
        </w:tc>
        <w:tc>
          <w:tcPr>
            <w:tcW w:w="3146" w:type="dxa"/>
            <w:vAlign w:val="center"/>
          </w:tcPr>
          <w:p w:rsidR="00916A90" w:rsidRDefault="00916A90" w:rsidP="00EC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у мужчин</w:t>
            </w:r>
          </w:p>
          <w:p w:rsidR="00916A90" w:rsidRPr="00D85030" w:rsidRDefault="00916A90" w:rsidP="00EC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 женщин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53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85030">
              <w:rPr>
                <w:sz w:val="28"/>
                <w:szCs w:val="28"/>
              </w:rPr>
              <w:t>орнолыжн</w:t>
            </w:r>
            <w:r>
              <w:rPr>
                <w:sz w:val="28"/>
                <w:szCs w:val="28"/>
              </w:rPr>
              <w:t>ый</w:t>
            </w:r>
            <w:r w:rsidRPr="00D85030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2865" w:type="dxa"/>
            <w:vAlign w:val="center"/>
          </w:tcPr>
          <w:p w:rsidR="00916A90" w:rsidRDefault="00916A90" w:rsidP="0053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46" w:type="dxa"/>
            <w:vAlign w:val="center"/>
          </w:tcPr>
          <w:p w:rsidR="00916A90" w:rsidRPr="00BC359B" w:rsidRDefault="00916A90" w:rsidP="0053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F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85030">
              <w:rPr>
                <w:sz w:val="28"/>
                <w:szCs w:val="28"/>
              </w:rPr>
              <w:t>ерлинг</w:t>
            </w:r>
          </w:p>
        </w:tc>
        <w:tc>
          <w:tcPr>
            <w:tcW w:w="2865" w:type="dxa"/>
            <w:vAlign w:val="center"/>
          </w:tcPr>
          <w:p w:rsidR="00916A90" w:rsidRDefault="00916A90" w:rsidP="00F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 мужчин</w:t>
            </w:r>
          </w:p>
          <w:p w:rsidR="00916A90" w:rsidRDefault="00916A90" w:rsidP="00F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 женщин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F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 женщин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Default="00916A90" w:rsidP="008C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2865" w:type="dxa"/>
            <w:vAlign w:val="center"/>
          </w:tcPr>
          <w:p w:rsidR="00916A90" w:rsidRDefault="00916A90" w:rsidP="008C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8C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E1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85030">
              <w:rPr>
                <w:sz w:val="28"/>
                <w:szCs w:val="28"/>
              </w:rPr>
              <w:t>ыжно</w:t>
            </w:r>
            <w:r>
              <w:rPr>
                <w:sz w:val="28"/>
                <w:szCs w:val="28"/>
              </w:rPr>
              <w:t>е</w:t>
            </w:r>
            <w:r w:rsidRPr="00D85030">
              <w:rPr>
                <w:sz w:val="28"/>
                <w:szCs w:val="28"/>
              </w:rPr>
              <w:t xml:space="preserve"> двоеборь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865" w:type="dxa"/>
            <w:vAlign w:val="center"/>
          </w:tcPr>
          <w:p w:rsidR="00916A90" w:rsidRDefault="00916A90" w:rsidP="00E1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E1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8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85030">
              <w:rPr>
                <w:sz w:val="28"/>
                <w:szCs w:val="28"/>
              </w:rPr>
              <w:t>ноуборд</w:t>
            </w:r>
          </w:p>
        </w:tc>
        <w:tc>
          <w:tcPr>
            <w:tcW w:w="2865" w:type="dxa"/>
            <w:vAlign w:val="center"/>
          </w:tcPr>
          <w:p w:rsidR="00916A90" w:rsidRDefault="00916A90" w:rsidP="008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8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E75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5030">
              <w:rPr>
                <w:sz w:val="28"/>
                <w:szCs w:val="28"/>
              </w:rPr>
              <w:t>игурно</w:t>
            </w:r>
            <w:r>
              <w:rPr>
                <w:sz w:val="28"/>
                <w:szCs w:val="28"/>
              </w:rPr>
              <w:t xml:space="preserve">е </w:t>
            </w:r>
            <w:r w:rsidRPr="00D85030">
              <w:rPr>
                <w:sz w:val="28"/>
                <w:szCs w:val="28"/>
              </w:rPr>
              <w:t>катани</w:t>
            </w:r>
            <w:r>
              <w:rPr>
                <w:sz w:val="28"/>
                <w:szCs w:val="28"/>
              </w:rPr>
              <w:t>е</w:t>
            </w:r>
            <w:r w:rsidRPr="00D85030">
              <w:rPr>
                <w:sz w:val="28"/>
                <w:szCs w:val="28"/>
              </w:rPr>
              <w:t xml:space="preserve"> на коньках</w:t>
            </w:r>
          </w:p>
        </w:tc>
        <w:tc>
          <w:tcPr>
            <w:tcW w:w="2865" w:type="dxa"/>
            <w:vAlign w:val="center"/>
          </w:tcPr>
          <w:p w:rsidR="00916A90" w:rsidRDefault="00916A90" w:rsidP="00E75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E75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5C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5030">
              <w:rPr>
                <w:sz w:val="28"/>
                <w:szCs w:val="28"/>
              </w:rPr>
              <w:t>ристайл</w:t>
            </w:r>
          </w:p>
        </w:tc>
        <w:tc>
          <w:tcPr>
            <w:tcW w:w="2865" w:type="dxa"/>
            <w:vAlign w:val="center"/>
          </w:tcPr>
          <w:p w:rsidR="00916A90" w:rsidRDefault="00916A90" w:rsidP="005C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6" w:type="dxa"/>
            <w:vAlign w:val="center"/>
          </w:tcPr>
          <w:p w:rsidR="00916A90" w:rsidRPr="007E4187" w:rsidRDefault="00916A90" w:rsidP="005C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6A90" w:rsidRPr="00D85030" w:rsidTr="00BA2E49">
        <w:trPr>
          <w:trHeight w:val="332"/>
          <w:jc w:val="center"/>
        </w:trPr>
        <w:tc>
          <w:tcPr>
            <w:tcW w:w="636" w:type="dxa"/>
            <w:vAlign w:val="center"/>
          </w:tcPr>
          <w:p w:rsidR="00916A90" w:rsidRPr="00BA2E49" w:rsidRDefault="00916A90" w:rsidP="00BA2E4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16A90" w:rsidRPr="00D85030" w:rsidRDefault="00916A90" w:rsidP="0089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D85030">
              <w:rPr>
                <w:sz w:val="28"/>
                <w:szCs w:val="28"/>
              </w:rPr>
              <w:t>орт-трек</w:t>
            </w:r>
          </w:p>
        </w:tc>
        <w:tc>
          <w:tcPr>
            <w:tcW w:w="2865" w:type="dxa"/>
            <w:vAlign w:val="center"/>
          </w:tcPr>
          <w:p w:rsidR="00916A90" w:rsidRDefault="00916A90" w:rsidP="0089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6" w:type="dxa"/>
            <w:vAlign w:val="center"/>
          </w:tcPr>
          <w:p w:rsidR="00916A90" w:rsidRPr="00D85030" w:rsidRDefault="00916A90" w:rsidP="0089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A90" w:rsidRPr="00D85030" w:rsidTr="00916A90">
        <w:trPr>
          <w:trHeight w:val="166"/>
          <w:jc w:val="center"/>
        </w:trPr>
        <w:tc>
          <w:tcPr>
            <w:tcW w:w="3518" w:type="dxa"/>
            <w:gridSpan w:val="2"/>
            <w:shd w:val="clear" w:color="auto" w:fill="C0C0C0"/>
          </w:tcPr>
          <w:p w:rsidR="00916A90" w:rsidRPr="009A3566" w:rsidRDefault="00916A90" w:rsidP="005C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z w:val="28"/>
                <w:szCs w:val="28"/>
              </w:rPr>
              <w:t>того:</w:t>
            </w:r>
          </w:p>
        </w:tc>
        <w:tc>
          <w:tcPr>
            <w:tcW w:w="2865" w:type="dxa"/>
            <w:shd w:val="clear" w:color="auto" w:fill="C0C0C0"/>
          </w:tcPr>
          <w:p w:rsidR="00916A90" w:rsidRDefault="00916A90" w:rsidP="005C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146" w:type="dxa"/>
            <w:shd w:val="clear" w:color="auto" w:fill="C0C0C0"/>
          </w:tcPr>
          <w:p w:rsidR="00916A90" w:rsidRPr="007E4187" w:rsidRDefault="00916A90" w:rsidP="005C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</w:tbl>
    <w:p w:rsidR="005C635C" w:rsidRPr="00FA4E84" w:rsidRDefault="005C635C" w:rsidP="005C635C">
      <w:pPr>
        <w:spacing w:line="240" w:lineRule="auto"/>
      </w:pPr>
    </w:p>
    <w:p w:rsidR="005C635C" w:rsidRPr="00FA4E84" w:rsidRDefault="005C635C" w:rsidP="005C635C">
      <w:pPr>
        <w:shd w:val="clear" w:color="auto" w:fill="FFFFFF"/>
        <w:spacing w:line="318" w:lineRule="atLeast"/>
        <w:jc w:val="right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Таблица 3</w:t>
      </w:r>
    </w:p>
    <w:p w:rsidR="005C635C" w:rsidRPr="00FA4E84" w:rsidRDefault="005C635C" w:rsidP="005C635C">
      <w:pPr>
        <w:shd w:val="clear" w:color="auto" w:fill="FFFFFF"/>
        <w:spacing w:line="318" w:lineRule="atLeast"/>
        <w:jc w:val="center"/>
        <w:rPr>
          <w:rFonts w:eastAsia="Times New Roman"/>
          <w:b/>
          <w:bCs/>
          <w:sz w:val="32"/>
          <w:szCs w:val="32"/>
        </w:rPr>
      </w:pPr>
      <w:r w:rsidRPr="00FA4E84">
        <w:rPr>
          <w:rFonts w:eastAsia="Times New Roman"/>
          <w:b/>
          <w:bCs/>
          <w:sz w:val="32"/>
          <w:szCs w:val="32"/>
        </w:rPr>
        <w:t>Итоги выступл</w:t>
      </w:r>
      <w:r w:rsidR="00916A90">
        <w:rPr>
          <w:rFonts w:eastAsia="Times New Roman"/>
          <w:b/>
          <w:bCs/>
          <w:sz w:val="32"/>
          <w:szCs w:val="32"/>
        </w:rPr>
        <w:t>ения национальных сборных команд на</w:t>
      </w:r>
      <w:r w:rsidRPr="00FA4E84">
        <w:rPr>
          <w:rFonts w:eastAsia="Times New Roman"/>
          <w:b/>
          <w:bCs/>
          <w:sz w:val="32"/>
          <w:szCs w:val="32"/>
        </w:rPr>
        <w:t xml:space="preserve"> </w:t>
      </w:r>
      <w:r w:rsidRPr="00F31F3A">
        <w:rPr>
          <w:b/>
          <w:sz w:val="32"/>
          <w:szCs w:val="32"/>
        </w:rPr>
        <w:t>XXI</w:t>
      </w:r>
      <w:r>
        <w:rPr>
          <w:b/>
          <w:sz w:val="32"/>
          <w:szCs w:val="32"/>
        </w:rPr>
        <w:t xml:space="preserve"> Олимпийских зимних играх</w:t>
      </w:r>
      <w:r w:rsidRPr="00F31F3A">
        <w:rPr>
          <w:b/>
          <w:sz w:val="32"/>
          <w:szCs w:val="32"/>
        </w:rPr>
        <w:t xml:space="preserve"> 2010 года </w:t>
      </w:r>
      <w:r w:rsidRPr="00F31F3A">
        <w:rPr>
          <w:b/>
          <w:sz w:val="32"/>
          <w:szCs w:val="32"/>
        </w:rPr>
        <w:br/>
        <w:t>в г. Ванкувере (Канада)</w:t>
      </w:r>
    </w:p>
    <w:tbl>
      <w:tblPr>
        <w:tblW w:w="1301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3477"/>
        <w:gridCol w:w="1948"/>
        <w:gridCol w:w="2042"/>
        <w:gridCol w:w="1948"/>
        <w:gridCol w:w="1973"/>
      </w:tblGrid>
      <w:tr w:rsidR="005C635C" w:rsidRPr="00FA4E84" w:rsidTr="005C635C">
        <w:trPr>
          <w:trHeight w:val="480"/>
          <w:tblCellSpacing w:w="15" w:type="dxa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Страна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Золото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Серебро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Бронза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Всего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Канада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26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Германия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30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США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37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Норвегия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23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Южная Корея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14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Швейцария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9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7-8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Китай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11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7-8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Швеция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11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Австрия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16</w:t>
            </w:r>
          </w:p>
        </w:tc>
      </w:tr>
      <w:tr w:rsidR="005C635C" w:rsidRPr="00FA4E84" w:rsidTr="005C635C">
        <w:trPr>
          <w:trHeight w:val="5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sz w:val="32"/>
                <w:szCs w:val="32"/>
              </w:rPr>
              <w:t>Нидерланды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Cs/>
                <w:sz w:val="32"/>
                <w:szCs w:val="32"/>
              </w:rPr>
              <w:t>8</w:t>
            </w:r>
          </w:p>
        </w:tc>
      </w:tr>
      <w:tr w:rsidR="005C635C" w:rsidRPr="00FA4E84" w:rsidTr="005C635C">
        <w:trPr>
          <w:trHeight w:val="525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35C" w:rsidRPr="00FA4E84" w:rsidRDefault="005C635C" w:rsidP="005C635C">
            <w:pPr>
              <w:spacing w:line="318" w:lineRule="atLeast"/>
              <w:jc w:val="center"/>
              <w:rPr>
                <w:rFonts w:eastAsia="Times New Roman"/>
                <w:sz w:val="32"/>
                <w:szCs w:val="32"/>
              </w:rPr>
            </w:pPr>
            <w:r w:rsidRPr="00FA4E84">
              <w:rPr>
                <w:rFonts w:eastAsia="Times New Roman"/>
                <w:b/>
                <w:bCs/>
                <w:sz w:val="32"/>
                <w:szCs w:val="32"/>
              </w:rPr>
              <w:t>15</w:t>
            </w:r>
          </w:p>
        </w:tc>
      </w:tr>
    </w:tbl>
    <w:p w:rsidR="005C635C" w:rsidRPr="00FA4E84" w:rsidRDefault="005C635C" w:rsidP="005C635C">
      <w:pPr>
        <w:spacing w:line="240" w:lineRule="auto"/>
      </w:pPr>
    </w:p>
    <w:p w:rsidR="005C635C" w:rsidRDefault="005C635C" w:rsidP="005C635C">
      <w:r>
        <w:br w:type="page"/>
      </w:r>
    </w:p>
    <w:p w:rsidR="003502C8" w:rsidRPr="003502C8" w:rsidRDefault="003502C8" w:rsidP="003502C8">
      <w:pPr>
        <w:spacing w:line="240" w:lineRule="auto"/>
        <w:jc w:val="right"/>
        <w:rPr>
          <w:b/>
          <w:sz w:val="32"/>
          <w:szCs w:val="32"/>
        </w:rPr>
      </w:pPr>
      <w:r w:rsidRPr="003502C8">
        <w:rPr>
          <w:b/>
          <w:sz w:val="32"/>
          <w:szCs w:val="32"/>
        </w:rPr>
        <w:lastRenderedPageBreak/>
        <w:t>Таблица 4</w:t>
      </w:r>
    </w:p>
    <w:p w:rsidR="003502C8" w:rsidRPr="003502C8" w:rsidRDefault="003502C8" w:rsidP="003502C8">
      <w:pPr>
        <w:spacing w:line="240" w:lineRule="auto"/>
        <w:jc w:val="center"/>
        <w:rPr>
          <w:b/>
          <w:sz w:val="32"/>
          <w:szCs w:val="32"/>
        </w:rPr>
      </w:pPr>
      <w:r w:rsidRPr="003502C8">
        <w:rPr>
          <w:b/>
          <w:sz w:val="32"/>
          <w:szCs w:val="32"/>
        </w:rPr>
        <w:t>Места вузов СФО в общекомандном первенстве среди вузов РФ</w:t>
      </w:r>
    </w:p>
    <w:p w:rsidR="003502C8" w:rsidRPr="004241B3" w:rsidRDefault="003502C8" w:rsidP="003502C8">
      <w:pPr>
        <w:jc w:val="center"/>
        <w:rPr>
          <w:b/>
        </w:rPr>
      </w:pPr>
    </w:p>
    <w:tbl>
      <w:tblPr>
        <w:tblW w:w="14488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"/>
        <w:gridCol w:w="1593"/>
        <w:gridCol w:w="7824"/>
        <w:gridCol w:w="3913"/>
      </w:tblGrid>
      <w:tr w:rsidR="003502C8" w:rsidRPr="000E55D6" w:rsidTr="000E55D6">
        <w:trPr>
          <w:trHeight w:val="148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  <w:sz w:val="24"/>
                <w:szCs w:val="24"/>
              </w:rPr>
            </w:pPr>
            <w:r w:rsidRPr="000E55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Место</w:t>
            </w:r>
          </w:p>
        </w:tc>
        <w:tc>
          <w:tcPr>
            <w:tcW w:w="7824" w:type="dxa"/>
            <w:shd w:val="clear" w:color="auto" w:fill="auto"/>
            <w:noWrap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ВУЗ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Субъект Российской Федерации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Сибирский федеральный университет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Красноярский край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Сибирский государственный университет  путей сообщения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Новосибирская область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Омская область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16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Кузбасская государственная педагогическая академия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Кемеровская область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19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Томская область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23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Забайкальский государственный гуманитарно-педагогический университет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Забайкальский край</w:t>
            </w:r>
          </w:p>
        </w:tc>
      </w:tr>
      <w:tr w:rsidR="003502C8" w:rsidRPr="000E55D6" w:rsidTr="000E55D6">
        <w:trPr>
          <w:trHeight w:val="378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26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Барнаульский юридический институт МВД России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Алтайский край</w:t>
            </w:r>
          </w:p>
        </w:tc>
      </w:tr>
      <w:tr w:rsidR="003502C8" w:rsidRPr="000E55D6" w:rsidTr="000E55D6">
        <w:trPr>
          <w:trHeight w:val="320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38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Новосибирский государственный аграрный университет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Новосибирская область</w:t>
            </w:r>
          </w:p>
        </w:tc>
      </w:tr>
      <w:tr w:rsidR="003502C8" w:rsidRPr="000E55D6" w:rsidTr="000E55D6">
        <w:trPr>
          <w:trHeight w:val="411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44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Алтайский государственный университет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Алтайский край</w:t>
            </w:r>
          </w:p>
        </w:tc>
      </w:tr>
      <w:tr w:rsidR="003502C8" w:rsidRPr="000E55D6" w:rsidTr="000E55D6">
        <w:trPr>
          <w:trHeight w:val="204"/>
          <w:jc w:val="center"/>
        </w:trPr>
        <w:tc>
          <w:tcPr>
            <w:tcW w:w="1158" w:type="dxa"/>
            <w:vAlign w:val="center"/>
          </w:tcPr>
          <w:p w:rsidR="003502C8" w:rsidRPr="000E55D6" w:rsidRDefault="003502C8" w:rsidP="008B44C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b/>
              </w:rPr>
            </w:pPr>
            <w:r w:rsidRPr="000E55D6">
              <w:rPr>
                <w:b/>
              </w:rPr>
              <w:t>51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Кемеровский государственный  университет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502C8" w:rsidRPr="000E55D6" w:rsidRDefault="003502C8" w:rsidP="008B44C0">
            <w:pPr>
              <w:rPr>
                <w:b/>
              </w:rPr>
            </w:pPr>
            <w:r w:rsidRPr="000E55D6">
              <w:rPr>
                <w:b/>
              </w:rPr>
              <w:t>Кемеровская область</w:t>
            </w:r>
          </w:p>
        </w:tc>
      </w:tr>
    </w:tbl>
    <w:p w:rsidR="003502C8" w:rsidRDefault="003502C8" w:rsidP="003502C8">
      <w:pPr>
        <w:spacing w:line="240" w:lineRule="auto"/>
        <w:jc w:val="right"/>
        <w:rPr>
          <w:b/>
          <w:sz w:val="32"/>
          <w:szCs w:val="32"/>
        </w:rPr>
      </w:pPr>
    </w:p>
    <w:p w:rsidR="003502C8" w:rsidRPr="00A51730" w:rsidRDefault="003502C8" w:rsidP="003502C8">
      <w:pPr>
        <w:spacing w:line="240" w:lineRule="auto"/>
        <w:jc w:val="right"/>
        <w:rPr>
          <w:b/>
          <w:sz w:val="32"/>
          <w:szCs w:val="32"/>
        </w:rPr>
      </w:pPr>
      <w:r w:rsidRPr="00A51730">
        <w:rPr>
          <w:b/>
          <w:sz w:val="32"/>
          <w:szCs w:val="32"/>
        </w:rPr>
        <w:t>Таблица 5</w:t>
      </w:r>
    </w:p>
    <w:p w:rsidR="003502C8" w:rsidRPr="00A51730" w:rsidRDefault="00FE568A" w:rsidP="003502C8">
      <w:pPr>
        <w:spacing w:line="240" w:lineRule="auto"/>
        <w:jc w:val="center"/>
        <w:rPr>
          <w:b/>
          <w:sz w:val="32"/>
          <w:szCs w:val="32"/>
        </w:rPr>
      </w:pPr>
      <w:r w:rsidRPr="00A51730">
        <w:rPr>
          <w:b/>
          <w:sz w:val="32"/>
          <w:szCs w:val="32"/>
        </w:rPr>
        <w:t>Места регионов</w:t>
      </w:r>
      <w:r w:rsidR="003502C8" w:rsidRPr="00A51730">
        <w:rPr>
          <w:b/>
          <w:sz w:val="32"/>
          <w:szCs w:val="32"/>
        </w:rPr>
        <w:t xml:space="preserve"> СФО в общекомандном первенстве среди субъектов РФ</w:t>
      </w:r>
    </w:p>
    <w:p w:rsidR="003502C8" w:rsidRPr="004E3B8E" w:rsidRDefault="003502C8" w:rsidP="003502C8">
      <w:pPr>
        <w:jc w:val="center"/>
        <w:rPr>
          <w:b/>
          <w:highlight w:val="yellow"/>
        </w:rPr>
      </w:pPr>
    </w:p>
    <w:tbl>
      <w:tblPr>
        <w:tblW w:w="11118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"/>
        <w:gridCol w:w="1460"/>
        <w:gridCol w:w="4891"/>
        <w:gridCol w:w="1593"/>
        <w:gridCol w:w="2065"/>
      </w:tblGrid>
      <w:tr w:rsidR="003502C8" w:rsidRPr="000E55D6" w:rsidTr="000E55D6">
        <w:trPr>
          <w:trHeight w:val="1911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8B44C0">
            <w:pPr>
              <w:jc w:val="center"/>
              <w:rPr>
                <w:sz w:val="36"/>
                <w:szCs w:val="36"/>
              </w:rPr>
            </w:pPr>
            <w:r w:rsidRPr="000E55D6">
              <w:rPr>
                <w:sz w:val="36"/>
                <w:szCs w:val="36"/>
              </w:rPr>
              <w:t>№ п/п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Место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Субъект Российской Федерации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Кол-во ВУЗов от СРФ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Всего очков</w:t>
            </w:r>
          </w:p>
        </w:tc>
      </w:tr>
      <w:tr w:rsidR="003502C8" w:rsidRPr="000E55D6" w:rsidTr="000E55D6">
        <w:trPr>
          <w:trHeight w:val="763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5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Красноярский край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81</w:t>
            </w:r>
          </w:p>
        </w:tc>
      </w:tr>
      <w:tr w:rsidR="003502C8" w:rsidRPr="000E55D6" w:rsidTr="000E55D6">
        <w:trPr>
          <w:trHeight w:val="763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9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Новосибирская область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34</w:t>
            </w:r>
          </w:p>
        </w:tc>
      </w:tr>
      <w:tr w:rsidR="003502C8" w:rsidRPr="000E55D6" w:rsidTr="000E55D6">
        <w:trPr>
          <w:trHeight w:val="763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13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Омская область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26</w:t>
            </w:r>
          </w:p>
        </w:tc>
      </w:tr>
      <w:tr w:rsidR="003502C8" w:rsidRPr="000E55D6" w:rsidTr="000E55D6">
        <w:trPr>
          <w:trHeight w:val="763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16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Кемеровская область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18</w:t>
            </w:r>
          </w:p>
        </w:tc>
      </w:tr>
      <w:tr w:rsidR="003502C8" w:rsidRPr="000E55D6" w:rsidTr="000E55D6">
        <w:trPr>
          <w:trHeight w:val="763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17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Алтайский край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18</w:t>
            </w:r>
          </w:p>
        </w:tc>
      </w:tr>
      <w:tr w:rsidR="003502C8" w:rsidRPr="000E55D6" w:rsidTr="000E55D6">
        <w:trPr>
          <w:trHeight w:val="763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19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Томская область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15</w:t>
            </w:r>
          </w:p>
        </w:tc>
      </w:tr>
      <w:tr w:rsidR="003502C8" w:rsidRPr="000E55D6" w:rsidTr="000E55D6">
        <w:trPr>
          <w:trHeight w:val="775"/>
          <w:jc w:val="center"/>
        </w:trPr>
        <w:tc>
          <w:tcPr>
            <w:tcW w:w="1109" w:type="dxa"/>
            <w:vAlign w:val="center"/>
          </w:tcPr>
          <w:p w:rsidR="003502C8" w:rsidRPr="000E55D6" w:rsidRDefault="003502C8" w:rsidP="003502C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21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Забайкальский край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502C8" w:rsidRPr="000E55D6" w:rsidRDefault="003502C8" w:rsidP="008B44C0">
            <w:pPr>
              <w:jc w:val="center"/>
              <w:rPr>
                <w:rFonts w:eastAsia="Calibri"/>
                <w:sz w:val="36"/>
                <w:szCs w:val="36"/>
              </w:rPr>
            </w:pPr>
            <w:r w:rsidRPr="000E55D6">
              <w:rPr>
                <w:rFonts w:eastAsia="Calibri"/>
                <w:sz w:val="36"/>
                <w:szCs w:val="36"/>
              </w:rPr>
              <w:t>14</w:t>
            </w:r>
          </w:p>
        </w:tc>
      </w:tr>
    </w:tbl>
    <w:p w:rsidR="003502C8" w:rsidRDefault="003502C8" w:rsidP="003502C8"/>
    <w:p w:rsidR="003502C8" w:rsidRDefault="003502C8" w:rsidP="003502C8"/>
    <w:p w:rsidR="000E55D6" w:rsidRDefault="000E55D6" w:rsidP="003502C8"/>
    <w:p w:rsidR="000E55D6" w:rsidRDefault="000E55D6" w:rsidP="003502C8"/>
    <w:p w:rsidR="005C635C" w:rsidRDefault="005C635C" w:rsidP="005C635C"/>
    <w:p w:rsidR="005C635C" w:rsidRPr="00F31F3A" w:rsidRDefault="005C635C" w:rsidP="005C635C">
      <w:pPr>
        <w:spacing w:line="240" w:lineRule="auto"/>
        <w:jc w:val="right"/>
        <w:rPr>
          <w:b/>
          <w:sz w:val="32"/>
          <w:szCs w:val="32"/>
        </w:rPr>
      </w:pPr>
    </w:p>
    <w:p w:rsidR="005C635C" w:rsidRPr="00F31F3A" w:rsidRDefault="005C635C" w:rsidP="005C635C">
      <w:pPr>
        <w:jc w:val="center"/>
        <w:rPr>
          <w:b/>
          <w:sz w:val="32"/>
          <w:szCs w:val="32"/>
        </w:rPr>
      </w:pPr>
      <w:r w:rsidRPr="00F31F3A">
        <w:rPr>
          <w:b/>
          <w:sz w:val="32"/>
          <w:szCs w:val="32"/>
        </w:rPr>
        <w:t>Перечень базовых олимпийских видов спорта, развиваемых в субъектах Российской Федерации по Сибирскому федеральному округу для подготовки резерва спортивных сборных команд Российской Федерации.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0206"/>
      </w:tblGrid>
      <w:tr w:rsidR="005C635C" w:rsidRPr="00C53D07" w:rsidTr="005C635C">
        <w:trPr>
          <w:trHeight w:val="389"/>
          <w:tblHeader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№</w:t>
            </w:r>
          </w:p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п</w:t>
            </w:r>
            <w:r w:rsidRPr="00E739F7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Pr="00E739F7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Субъекты РФ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Зимние олимпийские виды спорта</w:t>
            </w:r>
          </w:p>
        </w:tc>
      </w:tr>
      <w:tr w:rsidR="005C635C" w:rsidRPr="00C53D07" w:rsidTr="005C635C">
        <w:trPr>
          <w:trHeight w:val="105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утверждены</w:t>
            </w:r>
          </w:p>
        </w:tc>
      </w:tr>
      <w:tr w:rsidR="005C635C" w:rsidRPr="00C53D07" w:rsidTr="005C635C">
        <w:trPr>
          <w:trHeight w:val="276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206" w:type="dxa"/>
          </w:tcPr>
          <w:p w:rsidR="005C635C" w:rsidRDefault="005C635C" w:rsidP="005C635C">
            <w:pPr>
              <w:spacing w:line="240" w:lineRule="auto"/>
            </w:pPr>
            <w:r w:rsidRPr="00321155">
              <w:rPr>
                <w:sz w:val="24"/>
                <w:szCs w:val="24"/>
              </w:rPr>
              <w:t>не утверждены</w:t>
            </w:r>
          </w:p>
        </w:tc>
      </w:tr>
      <w:tr w:rsidR="005C635C" w:rsidRPr="00C53D07" w:rsidTr="005C635C">
        <w:trPr>
          <w:trHeight w:val="105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206" w:type="dxa"/>
          </w:tcPr>
          <w:p w:rsidR="005C635C" w:rsidRDefault="005C635C" w:rsidP="005C635C">
            <w:pPr>
              <w:spacing w:line="240" w:lineRule="auto"/>
            </w:pPr>
            <w:r w:rsidRPr="00321155">
              <w:rPr>
                <w:sz w:val="24"/>
                <w:szCs w:val="24"/>
              </w:rPr>
              <w:t>не утверждены</w:t>
            </w:r>
          </w:p>
        </w:tc>
      </w:tr>
      <w:tr w:rsidR="005C635C" w:rsidRPr="00C53D07" w:rsidTr="005C635C">
        <w:trPr>
          <w:trHeight w:val="105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206" w:type="dxa"/>
          </w:tcPr>
          <w:p w:rsidR="005C635C" w:rsidRDefault="005C635C" w:rsidP="005C635C">
            <w:pPr>
              <w:spacing w:line="240" w:lineRule="auto"/>
            </w:pPr>
            <w:r w:rsidRPr="00321155">
              <w:rPr>
                <w:sz w:val="24"/>
                <w:szCs w:val="24"/>
              </w:rPr>
              <w:t>не утверждены</w:t>
            </w:r>
          </w:p>
        </w:tc>
      </w:tr>
      <w:tr w:rsidR="005C635C" w:rsidRPr="00C53D07" w:rsidTr="005C635C">
        <w:trPr>
          <w:trHeight w:val="240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биатлон,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горнолыжный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конькобежный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</w:tr>
      <w:tr w:rsidR="005C635C" w:rsidRPr="00C53D07" w:rsidTr="005C635C">
        <w:trPr>
          <w:trHeight w:val="240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биатлон,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конькобежный спорт</w:t>
            </w:r>
          </w:p>
        </w:tc>
      </w:tr>
      <w:tr w:rsidR="005C635C" w:rsidRPr="00C53D07" w:rsidTr="005C635C">
        <w:trPr>
          <w:trHeight w:val="589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биатлон,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бобслей,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горнолыжный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конькобежный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лыжное двоеборье,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лыжные гонки, прыжки на лыжах с трамплина,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санный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 xml:space="preserve">сноуборд, 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фристайл,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хоккей (жен)</w:t>
            </w:r>
          </w:p>
        </w:tc>
      </w:tr>
      <w:tr w:rsidR="005C635C" w:rsidRPr="00C53D07" w:rsidTr="005C635C">
        <w:trPr>
          <w:trHeight w:val="314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бобслей,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конькобежный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санный спорт</w:t>
            </w:r>
          </w:p>
        </w:tc>
      </w:tr>
      <w:tr w:rsidR="005C635C" w:rsidRPr="00C53D07" w:rsidTr="005C635C">
        <w:trPr>
          <w:trHeight w:val="333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горнолыжный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прыжки на лыжах с трамплина,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санный спорт,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сноуборд,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</w:tr>
      <w:tr w:rsidR="005C635C" w:rsidRPr="00C53D07" w:rsidTr="005C635C">
        <w:trPr>
          <w:trHeight w:val="105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биатлон,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лыжные гонки,</w:t>
            </w:r>
            <w:r w:rsidRPr="00E739F7">
              <w:rPr>
                <w:sz w:val="24"/>
                <w:szCs w:val="24"/>
              </w:rPr>
              <w:t xml:space="preserve"> </w:t>
            </w:r>
            <w:r w:rsidRPr="00E739F7">
              <w:rPr>
                <w:rFonts w:eastAsia="Times New Roman"/>
                <w:sz w:val="24"/>
                <w:szCs w:val="24"/>
              </w:rPr>
              <w:t>сноуборд</w:t>
            </w:r>
          </w:p>
        </w:tc>
      </w:tr>
      <w:tr w:rsidR="005C635C" w:rsidRPr="00C53D07" w:rsidTr="005C635C">
        <w:trPr>
          <w:trHeight w:val="105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конькобежный спорт (</w:t>
            </w:r>
            <w:r w:rsidRPr="00E739F7">
              <w:rPr>
                <w:sz w:val="24"/>
                <w:szCs w:val="24"/>
              </w:rPr>
              <w:t>шорт-трек)</w:t>
            </w:r>
          </w:p>
        </w:tc>
      </w:tr>
      <w:tr w:rsidR="005C635C" w:rsidRPr="00C53D07" w:rsidTr="005C635C">
        <w:trPr>
          <w:trHeight w:val="321"/>
        </w:trPr>
        <w:tc>
          <w:tcPr>
            <w:tcW w:w="709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rFonts w:eastAsia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206" w:type="dxa"/>
          </w:tcPr>
          <w:p w:rsidR="005C635C" w:rsidRPr="00E739F7" w:rsidRDefault="005C635C" w:rsidP="005C635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39F7">
              <w:rPr>
                <w:sz w:val="24"/>
                <w:szCs w:val="24"/>
              </w:rPr>
              <w:t>фристайл</w:t>
            </w:r>
          </w:p>
        </w:tc>
      </w:tr>
    </w:tbl>
    <w:p w:rsidR="005C635C" w:rsidRDefault="005C635C" w:rsidP="005C635C"/>
    <w:p w:rsidR="00B35E64" w:rsidRDefault="00B35E64" w:rsidP="000E43C5">
      <w:pPr>
        <w:ind w:firstLine="709"/>
        <w:jc w:val="both"/>
      </w:pPr>
    </w:p>
    <w:sectPr w:rsidR="00B35E64" w:rsidSect="00B56EAF">
      <w:pgSz w:w="16838" w:h="11906" w:orient="landscape"/>
      <w:pgMar w:top="851" w:right="567" w:bottom="992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6C" w:rsidRDefault="001F056C" w:rsidP="00FF0436">
      <w:pPr>
        <w:spacing w:line="240" w:lineRule="auto"/>
      </w:pPr>
      <w:r>
        <w:separator/>
      </w:r>
    </w:p>
  </w:endnote>
  <w:endnote w:type="continuationSeparator" w:id="1">
    <w:p w:rsidR="001F056C" w:rsidRDefault="001F056C" w:rsidP="00FF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659206"/>
      <w:docPartObj>
        <w:docPartGallery w:val="Page Numbers (Bottom of Page)"/>
        <w:docPartUnique/>
      </w:docPartObj>
    </w:sdtPr>
    <w:sdtContent>
      <w:p w:rsidR="008B44C0" w:rsidRDefault="00961A44">
        <w:pPr>
          <w:pStyle w:val="a5"/>
          <w:jc w:val="center"/>
        </w:pPr>
        <w:fldSimple w:instr=" PAGE   \* MERGEFORMAT ">
          <w:r w:rsidR="00A51730">
            <w:rPr>
              <w:noProof/>
            </w:rPr>
            <w:t>10</w:t>
          </w:r>
        </w:fldSimple>
      </w:p>
    </w:sdtContent>
  </w:sdt>
  <w:p w:rsidR="008B44C0" w:rsidRDefault="008B4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6C" w:rsidRDefault="001F056C" w:rsidP="00FF0436">
      <w:pPr>
        <w:spacing w:line="240" w:lineRule="auto"/>
      </w:pPr>
      <w:r>
        <w:separator/>
      </w:r>
    </w:p>
  </w:footnote>
  <w:footnote w:type="continuationSeparator" w:id="1">
    <w:p w:rsidR="001F056C" w:rsidRDefault="001F056C" w:rsidP="00FF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716"/>
    <w:multiLevelType w:val="hybridMultilevel"/>
    <w:tmpl w:val="D87495EE"/>
    <w:lvl w:ilvl="0" w:tplc="3256908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F95"/>
    <w:multiLevelType w:val="hybridMultilevel"/>
    <w:tmpl w:val="322E9382"/>
    <w:lvl w:ilvl="0" w:tplc="3256908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C52"/>
    <w:multiLevelType w:val="hybridMultilevel"/>
    <w:tmpl w:val="4224CEF0"/>
    <w:lvl w:ilvl="0" w:tplc="8DA09BD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0AA2"/>
    <w:multiLevelType w:val="hybridMultilevel"/>
    <w:tmpl w:val="411A0AE8"/>
    <w:lvl w:ilvl="0" w:tplc="3364F4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CC"/>
    <w:rsid w:val="00000BDB"/>
    <w:rsid w:val="000217F4"/>
    <w:rsid w:val="00046AF0"/>
    <w:rsid w:val="00055AB6"/>
    <w:rsid w:val="000E43C5"/>
    <w:rsid w:val="000E55D6"/>
    <w:rsid w:val="001029FB"/>
    <w:rsid w:val="001624BA"/>
    <w:rsid w:val="001F056C"/>
    <w:rsid w:val="002B53E4"/>
    <w:rsid w:val="00325FAD"/>
    <w:rsid w:val="00331292"/>
    <w:rsid w:val="0033220F"/>
    <w:rsid w:val="00334EEE"/>
    <w:rsid w:val="003502C8"/>
    <w:rsid w:val="00392690"/>
    <w:rsid w:val="003A163E"/>
    <w:rsid w:val="003A1F21"/>
    <w:rsid w:val="00401C8B"/>
    <w:rsid w:val="005441A1"/>
    <w:rsid w:val="00570AE5"/>
    <w:rsid w:val="0059192E"/>
    <w:rsid w:val="005C0A0E"/>
    <w:rsid w:val="005C635C"/>
    <w:rsid w:val="007363DA"/>
    <w:rsid w:val="00892D8E"/>
    <w:rsid w:val="008B44C0"/>
    <w:rsid w:val="008D128C"/>
    <w:rsid w:val="008D1E2A"/>
    <w:rsid w:val="008F23C4"/>
    <w:rsid w:val="008F5B0A"/>
    <w:rsid w:val="00916A90"/>
    <w:rsid w:val="00926BCC"/>
    <w:rsid w:val="00961A44"/>
    <w:rsid w:val="00983C2E"/>
    <w:rsid w:val="009A144F"/>
    <w:rsid w:val="009E7192"/>
    <w:rsid w:val="00A06523"/>
    <w:rsid w:val="00A51730"/>
    <w:rsid w:val="00AC0DC4"/>
    <w:rsid w:val="00B35E64"/>
    <w:rsid w:val="00B56EAF"/>
    <w:rsid w:val="00B7121D"/>
    <w:rsid w:val="00BA2E49"/>
    <w:rsid w:val="00C51D5C"/>
    <w:rsid w:val="00CB006F"/>
    <w:rsid w:val="00CD510D"/>
    <w:rsid w:val="00D33C51"/>
    <w:rsid w:val="00D36A43"/>
    <w:rsid w:val="00E01587"/>
    <w:rsid w:val="00E563E2"/>
    <w:rsid w:val="00EB072F"/>
    <w:rsid w:val="00EC7696"/>
    <w:rsid w:val="00F17D47"/>
    <w:rsid w:val="00F53B3E"/>
    <w:rsid w:val="00F870DD"/>
    <w:rsid w:val="00FA63AF"/>
    <w:rsid w:val="00FE568A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36"/>
  </w:style>
  <w:style w:type="paragraph" w:styleId="a5">
    <w:name w:val="footer"/>
    <w:basedOn w:val="a"/>
    <w:link w:val="a6"/>
    <w:uiPriority w:val="99"/>
    <w:unhideWhenUsed/>
    <w:rsid w:val="00FF04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436"/>
  </w:style>
  <w:style w:type="table" w:styleId="a7">
    <w:name w:val="Table Grid"/>
    <w:basedOn w:val="a1"/>
    <w:uiPriority w:val="59"/>
    <w:rsid w:val="005C635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63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1149-5C3D-4BB3-AFD0-70C8B21B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10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2013-01-16T07:30:00Z</cp:lastPrinted>
  <dcterms:created xsi:type="dcterms:W3CDTF">2013-01-14T14:02:00Z</dcterms:created>
  <dcterms:modified xsi:type="dcterms:W3CDTF">2013-01-16T10:23:00Z</dcterms:modified>
</cp:coreProperties>
</file>